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6E" w:rsidRPr="0090676E" w:rsidRDefault="0090676E" w:rsidP="009067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it-IT"/>
        </w:rPr>
      </w:pPr>
      <w:r w:rsidRPr="0090676E">
        <w:rPr>
          <w:rFonts w:ascii="Times New Roman" w:eastAsia="Times New Roman" w:hAnsi="Times New Roman" w:cs="Times New Roman"/>
          <w:bCs/>
          <w:sz w:val="24"/>
          <w:lang w:eastAsia="it-IT"/>
        </w:rPr>
        <w:t>ALLEGATO II</w:t>
      </w:r>
    </w:p>
    <w:p w:rsidR="0090676E" w:rsidRPr="0090676E" w:rsidRDefault="0090676E" w:rsidP="009067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it-IT"/>
        </w:rPr>
      </w:pPr>
    </w:p>
    <w:p w:rsidR="0090676E" w:rsidRPr="0090676E" w:rsidRDefault="0090676E" w:rsidP="0090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0676E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Scheda descrittiva per varietà conosciute </w:t>
      </w:r>
      <w:r w:rsidRPr="009067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cui all’articolo 2, lettera c), del decreto ministeriale 30 settembre 2021, n. 489243</w:t>
      </w:r>
      <w:r w:rsidRPr="0090676E">
        <w:rPr>
          <w:rFonts w:ascii="Times New Roman" w:eastAsia="Times New Roman" w:hAnsi="Times New Roman" w:cs="Times New Roman"/>
          <w:b/>
          <w:sz w:val="24"/>
          <w:lang w:eastAsia="it-IT"/>
        </w:rPr>
        <w:t>.</w:t>
      </w:r>
    </w:p>
    <w:tbl>
      <w:tblPr>
        <w:tblpPr w:leftFromText="141" w:rightFromText="141" w:vertAnchor="text" w:horzAnchor="margin" w:tblpY="155"/>
        <w:tblW w:w="99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5"/>
        <w:gridCol w:w="2602"/>
      </w:tblGrid>
      <w:tr w:rsidR="0090676E" w:rsidRPr="0090676E" w:rsidTr="00CD34D1">
        <w:trPr>
          <w:trHeight w:val="382"/>
        </w:trPr>
        <w:tc>
          <w:tcPr>
            <w:tcW w:w="9927" w:type="dxa"/>
            <w:gridSpan w:val="2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PREMESSA</w:t>
            </w:r>
          </w:p>
        </w:tc>
      </w:tr>
      <w:tr w:rsidR="0090676E" w:rsidRPr="0090676E" w:rsidTr="00CD34D1">
        <w:trPr>
          <w:trHeight w:val="347"/>
        </w:trPr>
        <w:tc>
          <w:tcPr>
            <w:tcW w:w="9927" w:type="dxa"/>
            <w:gridSpan w:val="2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ORIGINE- EVENTUALI CENNI STORICI - SITUAZIONE ATTUALE</w:t>
            </w:r>
          </w:p>
        </w:tc>
      </w:tr>
      <w:tr w:rsidR="0090676E" w:rsidRPr="0090676E" w:rsidTr="00CD34D1">
        <w:trPr>
          <w:trHeight w:val="20"/>
        </w:trPr>
        <w:tc>
          <w:tcPr>
            <w:tcW w:w="9927" w:type="dxa"/>
            <w:gridSpan w:val="2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</w:t>
            </w: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CONDIZIONI GEOGRAFICHE</w:t>
            </w:r>
          </w:p>
        </w:tc>
      </w:tr>
      <w:tr w:rsidR="0090676E" w:rsidRPr="0090676E" w:rsidTr="00CD34D1">
        <w:trPr>
          <w:trHeight w:val="20"/>
        </w:trPr>
        <w:tc>
          <w:tcPr>
            <w:tcW w:w="9927" w:type="dxa"/>
            <w:gridSpan w:val="2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 xml:space="preserve"> CONDIZIONI CLIMATICHE</w:t>
            </w:r>
          </w:p>
        </w:tc>
      </w:tr>
      <w:tr w:rsidR="0090676E" w:rsidRPr="0090676E" w:rsidTr="00CD34D1">
        <w:trPr>
          <w:trHeight w:val="20"/>
        </w:trPr>
        <w:tc>
          <w:tcPr>
            <w:tcW w:w="9927" w:type="dxa"/>
            <w:gridSpan w:val="2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 xml:space="preserve"> NATURA DEL SUOLO</w:t>
            </w:r>
          </w:p>
        </w:tc>
      </w:tr>
      <w:tr w:rsidR="0090676E" w:rsidRPr="0090676E" w:rsidTr="00CD34D1">
        <w:trPr>
          <w:trHeight w:val="402"/>
        </w:trPr>
        <w:tc>
          <w:tcPr>
            <w:tcW w:w="7325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57" w:after="0" w:line="24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CARATTERISTICHE DEL VIGNETO </w:t>
            </w:r>
          </w:p>
        </w:tc>
        <w:tc>
          <w:tcPr>
            <w:tcW w:w="2602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90676E" w:rsidRPr="0090676E" w:rsidTr="00CD34D1">
        <w:trPr>
          <w:trHeight w:val="584"/>
        </w:trPr>
        <w:tc>
          <w:tcPr>
            <w:tcW w:w="7325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i/>
                <w:sz w:val="19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Numero di piante </w:t>
            </w:r>
          </w:p>
        </w:tc>
        <w:tc>
          <w:tcPr>
            <w:tcW w:w="2602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90676E" w:rsidRPr="0090676E" w:rsidTr="00CD34D1">
        <w:trPr>
          <w:trHeight w:val="584"/>
        </w:trPr>
        <w:tc>
          <w:tcPr>
            <w:tcW w:w="7325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</w:t>
            </w:r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Sesto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d’impianto</w:t>
            </w:r>
            <w:proofErr w:type="spellEnd"/>
          </w:p>
        </w:tc>
        <w:tc>
          <w:tcPr>
            <w:tcW w:w="2602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76E" w:rsidRPr="0090676E" w:rsidTr="00CD34D1">
        <w:trPr>
          <w:trHeight w:val="853"/>
        </w:trPr>
        <w:tc>
          <w:tcPr>
            <w:tcW w:w="7325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56" w:lineRule="auto"/>
              <w:ind w:right="42"/>
              <w:jc w:val="both"/>
              <w:rPr>
                <w:rFonts w:ascii="Times New Roman" w:eastAsia="Trebuchet MS" w:hAnsi="Times New Roman" w:cs="Times New Roman"/>
                <w:i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Forma di allevamento </w:t>
            </w:r>
            <w:r w:rsidRPr="0090676E">
              <w:rPr>
                <w:rFonts w:ascii="Times New Roman" w:eastAsia="Trebuchet MS" w:hAnsi="Times New Roman" w:cs="Times New Roman"/>
                <w:i/>
              </w:rPr>
              <w:t xml:space="preserve">(si suggerisce il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i/>
              </w:rPr>
              <w:t>Guyot</w:t>
            </w:r>
            <w:proofErr w:type="spellEnd"/>
            <w:r w:rsidRPr="0090676E">
              <w:rPr>
                <w:rFonts w:ascii="Times New Roman" w:eastAsia="Trebuchet MS" w:hAnsi="Times New Roman" w:cs="Times New Roman"/>
                <w:i/>
              </w:rPr>
              <w:t xml:space="preserve"> in confronto con alcune piante a cordone speronato)</w:t>
            </w:r>
          </w:p>
        </w:tc>
        <w:tc>
          <w:tcPr>
            <w:tcW w:w="2602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90676E" w:rsidRPr="0090676E" w:rsidTr="00CD34D1">
        <w:trPr>
          <w:trHeight w:val="589"/>
        </w:trPr>
        <w:tc>
          <w:tcPr>
            <w:tcW w:w="7325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Varietà di riferimento a confronto</w:t>
            </w:r>
          </w:p>
        </w:tc>
        <w:tc>
          <w:tcPr>
            <w:tcW w:w="2602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90676E" w:rsidRPr="0090676E" w:rsidTr="00CD34D1">
        <w:trPr>
          <w:trHeight w:val="1091"/>
        </w:trPr>
        <w:tc>
          <w:tcPr>
            <w:tcW w:w="9927" w:type="dxa"/>
            <w:gridSpan w:val="2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9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  <w:b/>
              </w:rPr>
              <w:t xml:space="preserve">STATO SANITARIO DELLE PIANTE IN OSSERVAZIONE </w:t>
            </w: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  <w:b/>
              </w:rPr>
              <w:t xml:space="preserve"> </w:t>
            </w: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Verifica dello stato sanitario delle piante in osservazione mediante test ELISA o saggio molecolare </w:t>
            </w:r>
          </w:p>
          <w:tbl>
            <w:tblPr>
              <w:tblW w:w="1024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94"/>
              <w:gridCol w:w="567"/>
              <w:gridCol w:w="880"/>
            </w:tblGrid>
            <w:tr w:rsidR="0090676E" w:rsidRPr="0090676E" w:rsidTr="00CD34D1">
              <w:trPr>
                <w:trHeight w:val="325"/>
              </w:trPr>
              <w:tc>
                <w:tcPr>
                  <w:tcW w:w="10241" w:type="dxa"/>
                  <w:gridSpan w:val="3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right="53"/>
                    <w:jc w:val="center"/>
                    <w:rPr>
                      <w:rFonts w:ascii="Times New Roman" w:eastAsia="Trebuchet MS" w:hAnsi="Times New Roman" w:cs="Times New Roman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</w:rPr>
                    <w:t>INDICARE LA PRESENZA (SI) O ASSENZA (NO) DEI VIRUS BARRANDO LA CASELLA SOTTOSTANTE</w:t>
                  </w:r>
                </w:p>
              </w:tc>
            </w:tr>
            <w:tr w:rsidR="0090676E" w:rsidRPr="0090676E" w:rsidTr="00CD34D1">
              <w:trPr>
                <w:trHeight w:val="325"/>
              </w:trPr>
              <w:tc>
                <w:tcPr>
                  <w:tcW w:w="8794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66" w:after="0" w:line="239" w:lineRule="exact"/>
                    <w:ind w:left="71"/>
                    <w:jc w:val="both"/>
                    <w:rPr>
                      <w:rFonts w:ascii="Times New Roman" w:eastAsia="Trebuchet MS" w:hAnsi="Times New Roman" w:cs="Times New Roman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</w:rPr>
                    <w:t>a) virus dell'arricciamento della vite (GFLV)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left="139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SI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right="53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90676E" w:rsidRPr="0090676E" w:rsidTr="00CD34D1">
              <w:trPr>
                <w:trHeight w:val="243"/>
              </w:trPr>
              <w:tc>
                <w:tcPr>
                  <w:tcW w:w="8794" w:type="dxa"/>
                  <w:tcBorders>
                    <w:top w:val="nil"/>
                  </w:tcBorders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66" w:after="0" w:line="239" w:lineRule="exact"/>
                    <w:ind w:left="71"/>
                    <w:jc w:val="both"/>
                    <w:rPr>
                      <w:rFonts w:ascii="Times New Roman" w:eastAsia="Trebuchet MS" w:hAnsi="Times New Roman" w:cs="Times New Roman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</w:rPr>
                    <w:t>b) virus del mosaico dell'</w:t>
                  </w:r>
                  <w:proofErr w:type="spellStart"/>
                  <w:r w:rsidRPr="0090676E">
                    <w:rPr>
                      <w:rFonts w:ascii="Times New Roman" w:eastAsia="Trebuchet MS" w:hAnsi="Times New Roman" w:cs="Times New Roman"/>
                    </w:rPr>
                    <w:t>Arabis</w:t>
                  </w:r>
                  <w:proofErr w:type="spellEnd"/>
                  <w:r w:rsidRPr="0090676E">
                    <w:rPr>
                      <w:rFonts w:ascii="Times New Roman" w:eastAsia="Trebuchet MS" w:hAnsi="Times New Roman" w:cs="Times New Roman"/>
                    </w:rPr>
                    <w:t xml:space="preserve"> (</w:t>
                  </w:r>
                  <w:proofErr w:type="spellStart"/>
                  <w:r w:rsidRPr="0090676E">
                    <w:rPr>
                      <w:rFonts w:ascii="Times New Roman" w:eastAsia="Trebuchet MS" w:hAnsi="Times New Roman" w:cs="Times New Roman"/>
                    </w:rPr>
                    <w:t>ArMV</w:t>
                  </w:r>
                  <w:proofErr w:type="spellEnd"/>
                  <w:r w:rsidRPr="0090676E">
                    <w:rPr>
                      <w:rFonts w:ascii="Times New Roman" w:eastAsia="Trebuchet MS" w:hAnsi="Times New Roman" w:cs="Times New Roman"/>
                    </w:rPr>
                    <w:t>);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left="139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SI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right="53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90676E" w:rsidRPr="0090676E" w:rsidTr="00CD34D1">
              <w:trPr>
                <w:trHeight w:val="325"/>
              </w:trPr>
              <w:tc>
                <w:tcPr>
                  <w:tcW w:w="8794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66" w:after="0" w:line="239" w:lineRule="exact"/>
                    <w:ind w:left="71"/>
                    <w:jc w:val="both"/>
                    <w:rPr>
                      <w:rFonts w:ascii="Times New Roman" w:eastAsia="Trebuchet MS" w:hAnsi="Times New Roman" w:cs="Times New Roman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</w:rPr>
                    <w:t>c) virus 1 associato all'accartocciamento fogliare della vite (GLRaV-1)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left="139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SI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right="53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90676E" w:rsidRPr="0090676E" w:rsidTr="00CD34D1">
              <w:trPr>
                <w:trHeight w:val="320"/>
              </w:trPr>
              <w:tc>
                <w:tcPr>
                  <w:tcW w:w="8794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61" w:after="0" w:line="239" w:lineRule="exact"/>
                    <w:ind w:left="71"/>
                    <w:jc w:val="both"/>
                    <w:rPr>
                      <w:rFonts w:ascii="Times New Roman" w:eastAsia="Trebuchet MS" w:hAnsi="Times New Roman" w:cs="Times New Roman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</w:rPr>
                    <w:t>d) virus 3 associato all'accartocciamento fogliare della vite (GLRaV-3);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left="139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SI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right="53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90676E" w:rsidRPr="0090676E" w:rsidTr="00CD34D1">
              <w:trPr>
                <w:trHeight w:val="325"/>
              </w:trPr>
              <w:tc>
                <w:tcPr>
                  <w:tcW w:w="8794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66" w:after="0" w:line="239" w:lineRule="exact"/>
                    <w:ind w:left="71"/>
                    <w:jc w:val="both"/>
                    <w:rPr>
                      <w:rFonts w:ascii="Times New Roman" w:eastAsia="Trebuchet MS" w:hAnsi="Times New Roman" w:cs="Times New Roman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</w:rPr>
                    <w:t>e) agente del complesso del legno riccio: virus A della vite (GVA);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left="139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SI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right="53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90676E" w:rsidRPr="0090676E" w:rsidTr="00CD34D1">
              <w:trPr>
                <w:trHeight w:val="325"/>
              </w:trPr>
              <w:tc>
                <w:tcPr>
                  <w:tcW w:w="8794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66" w:after="0" w:line="239" w:lineRule="exact"/>
                    <w:ind w:left="71"/>
                    <w:jc w:val="both"/>
                    <w:rPr>
                      <w:rFonts w:ascii="Times New Roman" w:eastAsia="Trebuchet MS" w:hAnsi="Times New Roman" w:cs="Times New Roman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</w:rPr>
                    <w:t>f) virus della maculatura infettiva della vite (</w:t>
                  </w:r>
                  <w:proofErr w:type="spellStart"/>
                  <w:r w:rsidRPr="0090676E">
                    <w:rPr>
                      <w:rFonts w:ascii="Times New Roman" w:eastAsia="Trebuchet MS" w:hAnsi="Times New Roman" w:cs="Times New Roman"/>
                    </w:rPr>
                    <w:t>GFkV</w:t>
                  </w:r>
                  <w:proofErr w:type="spellEnd"/>
                  <w:r w:rsidRPr="0090676E">
                    <w:rPr>
                      <w:rFonts w:ascii="Times New Roman" w:eastAsia="Trebuchet MS" w:hAnsi="Times New Roman" w:cs="Times New Roman"/>
                    </w:rPr>
                    <w:t>) (solo per le varietà portinnesto).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left="139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SI</w:t>
                  </w:r>
                </w:p>
              </w:tc>
              <w:tc>
                <w:tcPr>
                  <w:tcW w:w="880" w:type="dxa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right="53"/>
                    <w:jc w:val="both"/>
                    <w:rPr>
                      <w:rFonts w:ascii="Times New Roman" w:eastAsia="Trebuchet MS" w:hAnsi="Times New Roman" w:cs="Times New Roman"/>
                      <w:lang w:val="en-US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90676E" w:rsidRPr="0090676E" w:rsidTr="00CD34D1">
              <w:trPr>
                <w:trHeight w:val="536"/>
              </w:trPr>
              <w:tc>
                <w:tcPr>
                  <w:tcW w:w="10241" w:type="dxa"/>
                  <w:gridSpan w:val="3"/>
                  <w:shd w:val="clear" w:color="auto" w:fill="auto"/>
                </w:tcPr>
                <w:p w:rsidR="0090676E" w:rsidRPr="0090676E" w:rsidRDefault="0090676E" w:rsidP="0090676E">
                  <w:pPr>
                    <w:framePr w:hSpace="141" w:wrap="around" w:vAnchor="text" w:hAnchor="margin" w:y="155"/>
                    <w:widowControl w:val="0"/>
                    <w:autoSpaceDE w:val="0"/>
                    <w:autoSpaceDN w:val="0"/>
                    <w:spacing w:before="9" w:after="0" w:line="240" w:lineRule="auto"/>
                    <w:ind w:left="71" w:right="607"/>
                    <w:jc w:val="both"/>
                    <w:rPr>
                      <w:rFonts w:ascii="Times New Roman" w:eastAsia="Trebuchet MS" w:hAnsi="Times New Roman" w:cs="Times New Roman"/>
                    </w:rPr>
                  </w:pPr>
                  <w:r w:rsidRPr="0090676E">
                    <w:rPr>
                      <w:rFonts w:ascii="Times New Roman" w:eastAsia="Trebuchet MS" w:hAnsi="Times New Roman" w:cs="Times New Roman"/>
                    </w:rPr>
                    <w:t>L’eventuale presenza di uno o più virus non preclude la possibilità di iscrizione della varietà al Registro Nazionale delle varietà di vite.</w:t>
                  </w:r>
                </w:p>
              </w:tc>
            </w:tr>
          </w:tbl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ind w:right="120"/>
              <w:jc w:val="both"/>
              <w:rPr>
                <w:rFonts w:ascii="Times New Roman" w:eastAsia="Trebuchet MS" w:hAnsi="Times New Roman" w:cs="Times New Roman"/>
              </w:rPr>
            </w:pPr>
          </w:p>
        </w:tc>
      </w:tr>
    </w:tbl>
    <w:p w:rsidR="0090676E" w:rsidRPr="0090676E" w:rsidRDefault="0090676E" w:rsidP="0090676E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90676E" w:rsidRPr="0090676E" w:rsidRDefault="0090676E" w:rsidP="0090676E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tbl>
      <w:tblPr>
        <w:tblW w:w="1105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244"/>
        <w:gridCol w:w="1701"/>
        <w:gridCol w:w="1560"/>
      </w:tblGrid>
      <w:tr w:rsidR="0090676E" w:rsidRPr="0090676E" w:rsidTr="00CD34D1">
        <w:trPr>
          <w:cantSplit/>
          <w:trHeight w:val="440"/>
        </w:trPr>
        <w:tc>
          <w:tcPr>
            <w:tcW w:w="11057" w:type="dxa"/>
            <w:gridSpan w:val="4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6" w:after="0" w:line="240" w:lineRule="auto"/>
              <w:ind w:left="1368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RILIEVI AMPELOGRAFICI (lista caratteri minimi descrittori primari) </w:t>
            </w:r>
          </w:p>
        </w:tc>
      </w:tr>
      <w:tr w:rsidR="0090676E" w:rsidRPr="0090676E" w:rsidTr="00CD34D1">
        <w:trPr>
          <w:cantSplit/>
          <w:trHeight w:val="551"/>
        </w:trPr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" w:after="0" w:line="268" w:lineRule="exact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  <w:t>CARATTERE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0" w:after="0" w:line="220" w:lineRule="atLeast"/>
              <w:ind w:left="71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lang w:val="en-US"/>
              </w:rPr>
              <w:t>LIVELLO DI ESPRESSIONE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39" w:lineRule="exact"/>
              <w:ind w:left="125"/>
              <w:jc w:val="center"/>
              <w:rPr>
                <w:rFonts w:ascii="Times New Roman" w:eastAsia="Trebuchet MS" w:hAnsi="Times New Roman" w:cs="Times New Roman"/>
                <w:b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lang w:val="en-US"/>
              </w:rPr>
              <w:t>Foto</w:t>
            </w:r>
            <w:proofErr w:type="spellEnd"/>
          </w:p>
        </w:tc>
      </w:tr>
      <w:tr w:rsidR="0090676E" w:rsidRPr="0090676E" w:rsidTr="00CD34D1">
        <w:trPr>
          <w:cantSplit/>
          <w:trHeight w:val="55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Codice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0" w:after="0" w:line="220" w:lineRule="atLeast"/>
              <w:ind w:left="71"/>
              <w:jc w:val="both"/>
              <w:rPr>
                <w:rFonts w:ascii="Times New Roman" w:eastAsia="Trebuchet MS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</w:p>
        </w:tc>
      </w:tr>
      <w:tr w:rsidR="0090676E" w:rsidRPr="0090676E" w:rsidTr="00CD34D1">
        <w:trPr>
          <w:cantSplit/>
          <w:trHeight w:val="55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rebuchet MS" w:hAnsi="Times New Roman" w:cs="Times New Roman"/>
                <w:b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Epoca di germogliamento</w:t>
            </w: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0" w:after="0" w:line="220" w:lineRule="atLeast"/>
              <w:ind w:left="71"/>
              <w:jc w:val="both"/>
              <w:rPr>
                <w:rFonts w:ascii="Times New Roman" w:eastAsia="Trebuchet MS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</w:p>
        </w:tc>
      </w:tr>
      <w:tr w:rsidR="0090676E" w:rsidRPr="0090676E" w:rsidTr="00CD34D1">
        <w:trPr>
          <w:cantSplit/>
          <w:trHeight w:val="4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200" w:after="0" w:line="211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200" w:after="0" w:line="211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Giovane germoglio: apertura dell'apice (30-60 cm)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n.1*</w:t>
            </w:r>
          </w:p>
        </w:tc>
      </w:tr>
      <w:tr w:rsidR="0090676E" w:rsidRPr="0090676E" w:rsidTr="00CD34D1">
        <w:trPr>
          <w:cantSplit/>
          <w:trHeight w:val="5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56" w:after="0" w:line="240" w:lineRule="atLeas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56" w:after="0" w:line="240" w:lineRule="atLeast"/>
              <w:ind w:right="548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Giovane germoglio: distribuzione della pigmentazione antocianica dei peli striscianti dell'apice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57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lastRenderedPageBreak/>
              <w:t>CPVO 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57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Giovane germoglio: densità peli striscianti dell'apice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Giovane germoglio: densità dei peli eretti dell'apice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portamento (prima della legatura)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57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57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colore del lato dorsale degli internodi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colore del lato ventrale degli internodi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colore del lato dorsale dei nodi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colore del lato ventrale dei nodi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4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OIV 015-1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distribuzione pigmentazione antocianica delle perule delle gemme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4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14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lunghezza dei viticci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4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densità dei peli eretti sugli internodi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OIV 016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Germoglio: numero viticci consecutivi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3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3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giovane: colore della pagina superiore del lembo (4° foglia)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10" w:after="0" w:line="239" w:lineRule="exact"/>
              <w:ind w:right="167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 2*</w:t>
            </w:r>
          </w:p>
        </w:tc>
      </w:tr>
      <w:tr w:rsidR="0090676E" w:rsidRPr="0090676E" w:rsidTr="00CD34D1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23" w:after="0" w:line="240" w:lineRule="atLeast"/>
              <w:ind w:right="90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23" w:after="0" w:line="240" w:lineRule="atLeast"/>
              <w:ind w:right="90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giovane: densità dei peli striscianti tra le nervature principali della pagina inferiore del lembo (4° foglia)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34" w:lineRule="exact"/>
              <w:ind w:right="167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 3*</w:t>
            </w:r>
          </w:p>
        </w:tc>
      </w:tr>
      <w:tr w:rsidR="0090676E" w:rsidRPr="0090676E" w:rsidTr="00CD34D1">
        <w:trPr>
          <w:cantSplit/>
          <w:trHeight w:val="5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23" w:after="0" w:line="240" w:lineRule="atLeast"/>
              <w:ind w:right="90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23" w:after="0" w:line="240" w:lineRule="atLeast"/>
              <w:ind w:right="90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giovane: densità dei peli eretti sulle nervature principali della pagina inferiore del lembo (4° foglia)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4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CPVO17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66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dimensione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28" w:after="0" w:line="211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CPVO18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28" w:after="0" w:line="211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forma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 4*</w:t>
            </w:r>
          </w:p>
        </w:tc>
      </w:tr>
      <w:tr w:rsidR="0090676E" w:rsidRPr="0090676E" w:rsidTr="00CD34D1">
        <w:trPr>
          <w:cantSplit/>
          <w:trHeight w:val="5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9" w:after="0" w:line="240" w:lineRule="atLeas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9" w:after="0" w:line="240" w:lineRule="atLeas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numero di lobi (se esistono più tipologie di foglie con diverso numero di lobi indicare le due prevalenti allegando le rispettive foto)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2" w:after="0" w:line="211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OIV 069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2" w:after="0" w:line="211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colore della pagina superiore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0" w:after="0" w:line="240" w:lineRule="atLeas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0" w:after="0" w:line="240" w:lineRule="atLeas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distribuzione della pigmentazione antocianica sulle nervature principali della pagina superiore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32" w:after="0" w:line="240" w:lineRule="atLeas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OIV 071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32" w:after="0" w:line="240" w:lineRule="atLeas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distribuzione della pigmentazione antocianica sulle nervature principali della pagina inferiore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40" w:lineRule="auto"/>
              <w:ind w:right="162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 5*</w:t>
            </w:r>
          </w:p>
        </w:tc>
      </w:tr>
      <w:tr w:rsidR="0090676E" w:rsidRPr="0090676E" w:rsidTr="00CD34D1">
        <w:trPr>
          <w:cantSplit/>
          <w:trHeight w:val="5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32" w:after="0" w:line="240" w:lineRule="atLeas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32" w:after="0" w:line="240" w:lineRule="atLeas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profondità dei seni laterali superiori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2" w:after="0" w:line="240" w:lineRule="auto"/>
              <w:ind w:right="162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51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072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51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depressioni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69"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 6*</w:t>
            </w:r>
          </w:p>
        </w:tc>
      </w:tr>
      <w:tr w:rsidR="0090676E" w:rsidRPr="0090676E" w:rsidTr="00CD34D1">
        <w:trPr>
          <w:cantSplit/>
          <w:trHeight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23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073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23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ondulazione del lembo tra le nervature principali o secondarie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074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2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profilo del lembo in sezione trasversale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CPVO19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2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bollosità della pagina superiore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26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42" w:after="0" w:line="240" w:lineRule="auto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forma dei denti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4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CPVO25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4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lunghezza dei denti in rapporto alla loro larghezza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5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51" w:after="0" w:line="240" w:lineRule="atLeas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CPVO23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51" w:after="0" w:line="240" w:lineRule="atLeas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Foglia adulta: grado di apertura/sovrapposizione del seno </w:t>
            </w:r>
            <w:proofErr w:type="spellStart"/>
            <w:r w:rsidRPr="0090676E">
              <w:rPr>
                <w:rFonts w:ascii="Times New Roman" w:eastAsia="Trebuchet MS" w:hAnsi="Times New Roman" w:cs="Times New Roman"/>
              </w:rPr>
              <w:t>peziolare</w:t>
            </w:r>
            <w:proofErr w:type="spellEnd"/>
            <w:r w:rsidRPr="0090676E">
              <w:rPr>
                <w:rFonts w:ascii="Times New Roman" w:eastAsia="Trebuchet MS" w:hAnsi="Times New Roman" w:cs="Times New Roman"/>
              </w:rPr>
              <w:t>. Se esistono più tipologie allegare le foto di quelle prevalenti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</w:p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71"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 7*</w:t>
            </w: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lastRenderedPageBreak/>
              <w:t xml:space="preserve"> OIV 080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Foglia adulta: forma della base del seno </w:t>
            </w:r>
            <w:proofErr w:type="spellStart"/>
            <w:r w:rsidRPr="0090676E">
              <w:rPr>
                <w:rFonts w:ascii="Times New Roman" w:eastAsia="Trebuchet MS" w:hAnsi="Times New Roman" w:cs="Times New Roman"/>
              </w:rPr>
              <w:t>peziolare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081-2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Foglia adulta: base del seno </w:t>
            </w:r>
            <w:proofErr w:type="spellStart"/>
            <w:r w:rsidRPr="0090676E">
              <w:rPr>
                <w:rFonts w:ascii="Times New Roman" w:eastAsia="Trebuchet MS" w:hAnsi="Times New Roman" w:cs="Times New Roman"/>
              </w:rPr>
              <w:t>peziolare</w:t>
            </w:r>
            <w:proofErr w:type="spellEnd"/>
            <w:r w:rsidRPr="0090676E">
              <w:rPr>
                <w:rFonts w:ascii="Times New Roman" w:eastAsia="Trebuchet MS" w:hAnsi="Times New Roman" w:cs="Times New Roman"/>
              </w:rPr>
              <w:t xml:space="preserve"> delimitata dalle nervature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083-2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denti nei seni laterali superiori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  <w:highlight w:val="yellow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CPVO28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  <w:highlight w:val="yellow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densità dei peli striscianti tra le nervature principali sulla pagina inferiore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06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Foto n. 8*</w:t>
            </w: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29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densità dei peli eretti sulle nervature principali della pagina inferiore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24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lunghezza dei denti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  <w:highlight w:val="yellow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distribuzione della pigmentazione antocianica sulle nervature principali della pagina superiore del lembo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CPVO22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grado di apertura/sovrapposizione dei seni laterali superiori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090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densità peli striscianti sul picciolo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1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091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1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densità peli eretti sul picciolo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1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CPVO30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1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Foglia adulta: lunghezza del picciolo in rapporto alla lunghezza della nervatura mediana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1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CPVO31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1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Epoca dell’inizio dell’invaiatura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CPVO16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Fiore: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organi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sessuali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OIV 152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Infiorescenza: livello d’inserzione della prima infiorescenza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OIV 153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Infiorescenza: numero di infiorescenze per germoglio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 32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Grappolo: lunghezza (escluso il peduncolo)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OIV 203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Grappolo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: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larghezza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CPVO33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Grappolo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: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compattezza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 9*</w:t>
            </w: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CPVO34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Grappolo: lunghezza del peduncolo del grappolo principale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207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Grappolo: lignificazione del peduncolo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</w:t>
            </w:r>
            <w:r w:rsidRPr="0090676E">
              <w:rPr>
                <w:rFonts w:ascii="Times New Roman" w:eastAsia="Trebuchet MS" w:hAnsi="Times New Roman" w:cs="Times New Roman"/>
                <w:lang w:val="en-US"/>
              </w:rPr>
              <w:t>OIV 208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Grappolo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>: forma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 xml:space="preserve"> OIV 209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75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Grappolo: numero di ali del grappolo principale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1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CPVO35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1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Acino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: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dimensione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OIV 221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0" w:after="0" w:line="216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Acino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: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larghezza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5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CPVO36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85" w:after="0" w:line="216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Acino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>: forma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>Foto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  <w:t xml:space="preserve"> n. 10*</w:t>
            </w:r>
          </w:p>
        </w:tc>
      </w:tr>
      <w:tr w:rsidR="0090676E" w:rsidRPr="0090676E" w:rsidTr="00CD34D1">
        <w:trPr>
          <w:cantSplit/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CPVO37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Acino: colore della buccia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OIV 227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Acino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: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pruina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CPVO39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Acino: spessore della buccia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52" w:after="0" w:line="211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OIV 229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52" w:after="0" w:line="211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Ombelico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52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CPVO40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52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Acino: intensità pigmentazione antocianica della polpa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CPVO41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Acino: consistenza della polpa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CPVO42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both"/>
              <w:rPr>
                <w:rFonts w:ascii="Times New Roman" w:eastAsia="Trebuchet MS" w:hAnsi="Times New Roman" w:cs="Times New Roman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Acino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: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sapore</w:t>
            </w:r>
            <w:proofErr w:type="spellEnd"/>
            <w:r w:rsidRPr="0090676E">
              <w:rPr>
                <w:rFonts w:ascii="Times New Roman" w:eastAsia="Trebuchet MS" w:hAnsi="Times New Roman" w:cs="Times New Roman"/>
                <w:lang w:val="en-US"/>
              </w:rPr>
              <w:t xml:space="preserve">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lang w:val="en-US"/>
              </w:rPr>
              <w:t>particolare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center"/>
              <w:rPr>
                <w:rFonts w:ascii="Times New Roman" w:eastAsia="Trebuchet MS" w:hAnsi="Times New Roman" w:cs="Times New Roman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lang w:val="en-US"/>
              </w:rPr>
              <w:t>CPVO 38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Acino: facilità di separazione del pedicello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3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center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CPVO43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47" w:after="0" w:line="216" w:lineRule="exact"/>
              <w:jc w:val="both"/>
              <w:rPr>
                <w:rFonts w:ascii="Times New Roman" w:eastAsia="Trebuchet MS" w:hAnsi="Times New Roman" w:cs="Times New Roman"/>
              </w:rPr>
            </w:pPr>
            <w:r w:rsidRPr="0090676E">
              <w:rPr>
                <w:rFonts w:ascii="Times New Roman" w:eastAsia="Trebuchet MS" w:hAnsi="Times New Roman" w:cs="Times New Roman"/>
              </w:rPr>
              <w:t>Acino: sviluppo dei vinaccioli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OIV 353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Lunghezza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degli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internode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</w:rPr>
              <w:t>CPVO44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Tralcio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legnoso:colore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prevalente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OIV 302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Epoca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fioritura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lastRenderedPageBreak/>
              <w:t>OIV 304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</w:rPr>
              <w:t>Epoca di maturazione fisiologica dell’acino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OIV 305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Epoca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inizio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dell’agostamento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OIV 351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Vigoria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germoglio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OIV 502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Peso del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grappolo</w:t>
            </w:r>
            <w:proofErr w:type="spellEnd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 OIV 503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 xml:space="preserve">Peso di un </w:t>
            </w:r>
            <w:proofErr w:type="spellStart"/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acino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OIV 504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</w:rPr>
              <w:t>Peso dell’uva prodotta per 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</w:p>
        </w:tc>
      </w:tr>
      <w:tr w:rsidR="0090676E" w:rsidRPr="0090676E" w:rsidTr="00CD34D1">
        <w:trPr>
          <w:cantSplit/>
          <w:trHeight w:val="2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OIV 551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05" w:after="0" w:line="268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0676E">
              <w:rPr>
                <w:rFonts w:ascii="Times New Roman" w:eastAsia="Trebuchet MS" w:hAnsi="Times New Roman" w:cs="Times New Roman"/>
                <w:sz w:val="24"/>
                <w:szCs w:val="24"/>
              </w:rPr>
              <w:t>Portainnesto: rendimento in legno per ettaro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6E" w:rsidRPr="0090676E" w:rsidRDefault="0090676E" w:rsidP="0090676E">
            <w:pPr>
              <w:widowControl w:val="0"/>
              <w:autoSpaceDE w:val="0"/>
              <w:autoSpaceDN w:val="0"/>
              <w:spacing w:before="134" w:after="0" w:line="239" w:lineRule="exact"/>
              <w:ind w:left="64" w:right="55"/>
              <w:jc w:val="center"/>
              <w:rPr>
                <w:rFonts w:ascii="Times New Roman" w:eastAsia="Trebuchet MS" w:hAnsi="Times New Roman" w:cs="Times New Roman"/>
                <w:b/>
                <w:sz w:val="20"/>
                <w:szCs w:val="20"/>
              </w:rPr>
            </w:pPr>
          </w:p>
        </w:tc>
      </w:tr>
    </w:tbl>
    <w:p w:rsidR="0090676E" w:rsidRPr="0090676E" w:rsidRDefault="0090676E" w:rsidP="00906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0676E" w:rsidRPr="0090676E" w:rsidRDefault="0090676E" w:rsidP="00906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90676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*Le foto richieste sono a supporto e riscontro di quanto descritto per i singoli caratteri. Il numero di foto da allegare può essere superiore a quello previsto nel presente schema.</w:t>
      </w:r>
      <w:r w:rsidRPr="0090676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cr/>
      </w:r>
    </w:p>
    <w:p w:rsidR="00717388" w:rsidRDefault="00717388">
      <w:bookmarkStart w:id="0" w:name="_GoBack"/>
      <w:bookmarkEnd w:id="0"/>
    </w:p>
    <w:sectPr w:rsidR="00717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6E"/>
    <w:rsid w:val="00717388"/>
    <w:rsid w:val="0090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4A44-2E31-47CD-971D-AFA1C13C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 Vanessa</dc:creator>
  <cp:keywords/>
  <dc:description/>
  <cp:lastModifiedBy>Modesti Vanessa</cp:lastModifiedBy>
  <cp:revision>1</cp:revision>
  <dcterms:created xsi:type="dcterms:W3CDTF">2022-08-03T09:06:00Z</dcterms:created>
  <dcterms:modified xsi:type="dcterms:W3CDTF">2022-08-03T09:07:00Z</dcterms:modified>
</cp:coreProperties>
</file>